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val="en-US" w:eastAsia="zh-CN"/>
        </w:rPr>
        <w:t>2023年度党政主要负责人</w:t>
      </w:r>
      <w:r>
        <w:rPr>
          <w:rFonts w:hint="eastAsia" w:ascii="方正小标宋简体" w:hAnsi="方正小标宋简体" w:eastAsia="方正小标宋简体" w:cs="方正小标宋简体"/>
          <w:b w:val="0"/>
          <w:bCs w:val="0"/>
          <w:sz w:val="44"/>
          <w:szCs w:val="44"/>
        </w:rPr>
        <w:t>履行</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楷体_GB2312" w:hAnsi="楷体_GB2312" w:eastAsia="楷体_GB2312" w:cs="楷体_GB2312"/>
          <w:b w:val="0"/>
          <w:bCs w:val="0"/>
          <w:sz w:val="32"/>
          <w:szCs w:val="32"/>
          <w:lang w:val="en-US" w:eastAsia="zh-CN"/>
        </w:rPr>
      </w:pPr>
      <w:r>
        <w:rPr>
          <w:rFonts w:hint="eastAsia" w:ascii="方正小标宋简体" w:hAnsi="方正小标宋简体" w:eastAsia="方正小标宋简体" w:cs="方正小标宋简体"/>
          <w:b w:val="0"/>
          <w:bCs w:val="0"/>
          <w:sz w:val="44"/>
          <w:szCs w:val="44"/>
        </w:rPr>
        <w:t>推进法治建设第一责任人职责情况</w:t>
      </w:r>
      <w:r>
        <w:rPr>
          <w:rFonts w:hint="eastAsia" w:ascii="方正小标宋简体" w:hAnsi="方正小标宋简体" w:eastAsia="方正小标宋简体" w:cs="方正小标宋简体"/>
          <w:b w:val="0"/>
          <w:bCs w:val="0"/>
          <w:sz w:val="44"/>
          <w:szCs w:val="44"/>
          <w:lang w:eastAsia="zh-CN"/>
        </w:rPr>
        <w:t>报告</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县委组织部副部长（分管日常工作）  郭亚民</w:t>
      </w:r>
    </w:p>
    <w:p>
      <w:pPr>
        <w:keepNext w:val="0"/>
        <w:keepLines w:val="0"/>
        <w:pageBreakBefore w:val="0"/>
        <w:widowControl w:val="0"/>
        <w:kinsoku/>
        <w:wordWrap/>
        <w:overflowPunct/>
        <w:topLinePunct w:val="0"/>
        <w:autoSpaceDE/>
        <w:autoSpaceDN/>
        <w:bidi w:val="0"/>
        <w:adjustRightInd/>
        <w:snapToGrid/>
        <w:spacing w:line="580" w:lineRule="exact"/>
        <w:ind w:firstLine="880" w:firstLineChars="200"/>
        <w:textAlignment w:val="auto"/>
        <w:rPr>
          <w:rFonts w:hint="default"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2023年，本人坚持以习近平新时代中国特色社会主义思想为指导，带头深入学习贯彻习近平法治思想和习近平总书记关于法治建设的重要指示精神，坚持“严”“实”的标准，全面贯彻落实党中央和省</w:t>
      </w:r>
      <w:bookmarkStart w:id="0" w:name="_GoBack"/>
      <w:bookmarkEnd w:id="0"/>
      <w:r>
        <w:rPr>
          <w:rFonts w:hint="eastAsia" w:ascii="仿宋_GB2312" w:hAnsi="仿宋_GB2312" w:eastAsia="仿宋_GB2312" w:cs="仿宋_GB2312"/>
          <w:kern w:val="2"/>
          <w:sz w:val="36"/>
          <w:szCs w:val="36"/>
          <w:lang w:val="en-US" w:eastAsia="zh-CN" w:bidi="ar-SA"/>
        </w:rPr>
        <w:t>市县委关于法治建设的重大决策部署，扎实推进组织工作与法治建设互融互促，以高效履职尽责助力全面依法治县工作高质量发展。现将本人一年来履行法治建设第一责任人职责情况报告如下：</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default" w:ascii="黑体" w:hAnsi="黑体" w:eastAsia="黑体" w:cs="黑体"/>
          <w:kern w:val="2"/>
          <w:sz w:val="36"/>
          <w:szCs w:val="36"/>
          <w:lang w:val="en-US" w:eastAsia="zh-CN" w:bidi="ar-SA"/>
        </w:rPr>
      </w:pPr>
      <w:r>
        <w:rPr>
          <w:rFonts w:hint="eastAsia" w:ascii="黑体" w:hAnsi="黑体" w:eastAsia="黑体" w:cs="黑体"/>
          <w:kern w:val="2"/>
          <w:sz w:val="36"/>
          <w:szCs w:val="36"/>
          <w:lang w:val="en-US" w:eastAsia="zh-CN" w:bidi="ar-SA"/>
        </w:rPr>
        <w:t>一、</w:t>
      </w:r>
      <w:r>
        <w:rPr>
          <w:rFonts w:hint="eastAsia" w:ascii="黑体" w:hAnsi="黑体" w:cs="黑体"/>
          <w:kern w:val="2"/>
          <w:sz w:val="36"/>
          <w:szCs w:val="36"/>
          <w:lang w:val="en-US" w:eastAsia="zh-CN" w:bidi="ar-SA"/>
        </w:rPr>
        <w:t>主要工作</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楷体_GB2312" w:hAnsi="楷体_GB2312" w:eastAsia="楷体_GB2312" w:cs="楷体_GB2312"/>
          <w:kern w:val="2"/>
          <w:sz w:val="36"/>
          <w:szCs w:val="36"/>
          <w:lang w:val="en-US" w:eastAsia="zh-CN" w:bidi="ar-SA"/>
        </w:rPr>
        <w:t>（一）坚持“严”的基调，把准法治建设方向</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一是突出依法治部，严守思想高地。牢固树立依法建部、治部、强部思维，将法治建设工作与中心工作和部门工作同谋划、同部署、同落实，贯彻落实党政主要负责人履行推进法治建设第一责任人职责制度，学习贯彻习近平总书记关于法治政府建设的重要指示精神等重要工作，强化部署、持续推进，坚决贯彻落实党中央关于全面依法治国的重大决策部署、省委关于全面依法治省、市委关于全面依法治市和县委关于全面依法治县工作要求。</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二是突出监督约束，严抓纪律建设。将依法行政、依法办事作为重要内容，做到经常性提醒督促，推动部务会成员不断强化法治意识规矩，杜绝特权思想、法治观念淡薄的情况，把组工干部的决策行为切实关进法律法规制度的“笼子”，确保组织系统业务工作的规范性、合法性。</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楷体_GB2312" w:hAnsi="楷体_GB2312" w:eastAsia="楷体_GB2312" w:cs="楷体_GB2312"/>
          <w:kern w:val="2"/>
          <w:sz w:val="36"/>
          <w:szCs w:val="36"/>
          <w:lang w:val="en-US" w:eastAsia="zh-CN" w:bidi="ar-SA"/>
        </w:rPr>
      </w:pPr>
      <w:r>
        <w:rPr>
          <w:rFonts w:hint="eastAsia" w:ascii="楷体_GB2312" w:hAnsi="楷体_GB2312" w:eastAsia="楷体_GB2312" w:cs="楷体_GB2312"/>
          <w:kern w:val="2"/>
          <w:sz w:val="36"/>
          <w:szCs w:val="36"/>
          <w:lang w:val="en-US" w:eastAsia="zh-CN" w:bidi="ar-SA"/>
        </w:rPr>
        <w:t>（二）坚持“实”的作风，彰显法治建设成效</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一是法治学习抓在平常。带头领学习近平总书记全面依法治国新理念理论，把学法用法列入学习计划。采取政治学习和法治学习相融合、个人自学和集中学习相结合等方式，依托“三会一课”、主题党日、理论学习中心组等，先后进行强化学习《习近平法治思想学习纲要》、《民法典》、党风廉政建设制度规定等，参学率100%。</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二是法治建设抓在日常。始终坚持带头用习近平新时代中国特色社会主义思想武装头脑、指导工作，久久为功抓好组织部门法治建设，始终以党章党规为根本行为准则，积极开展法治宣传教育，弘扬宪法精神，将学法普法用法与部机关自身建设、业务工作相结合，紧跟新形势新情况新需要，围绕政治建设、能力建设、作风建设营造良好的部机关文化氛围，打造组工铁军。</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黑体" w:hAnsi="黑体" w:eastAsia="黑体" w:cs="黑体"/>
          <w:kern w:val="2"/>
          <w:sz w:val="36"/>
          <w:szCs w:val="36"/>
          <w:lang w:val="en-US" w:eastAsia="zh-CN" w:bidi="ar-SA"/>
        </w:rPr>
      </w:pPr>
      <w:r>
        <w:rPr>
          <w:rFonts w:hint="eastAsia" w:ascii="楷体_GB2312" w:hAnsi="楷体_GB2312" w:eastAsia="楷体_GB2312" w:cs="楷体_GB2312"/>
          <w:kern w:val="2"/>
          <w:sz w:val="36"/>
          <w:szCs w:val="36"/>
          <w:lang w:val="en-US" w:eastAsia="zh-CN" w:bidi="ar-SA"/>
        </w:rPr>
        <w:t>（三）坚持“精”的追求，提升法治建设标杆</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一是坚持依法治部更加突出“精微”。坚持法治思维，抓好工作执行落实，通过自查自纠、监督举报等多种手段，排查工作薄弱环节，及时查漏补缺。严格执行组织纪律、工作纪律、财经纪律等各项纪律规定，建立健全“三重一大”事项集体研究决策机制，对重大事项及时上会研究讨论、集体决策。在部机关评先评优、选人用人等工作上，实行集体讨论，在重大经费开支上严格按财务制度办事，在其他重要工作上实行民主决策。</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仿宋_GB2312" w:hAnsi="仿宋_GB2312" w:eastAsia="仿宋_GB2312" w:cs="仿宋_GB2312"/>
          <w:kern w:val="2"/>
          <w:sz w:val="36"/>
          <w:szCs w:val="36"/>
          <w:lang w:val="en-US" w:eastAsia="zh-CN" w:bidi="ar-SA"/>
        </w:rPr>
        <w:t>二是提升议事质效更加注重“精致”。将坚持民主集中制贯穿于部务会重要事项决策全过程，做到科学决策、民主决策、依法决策，持续提升组织部门领导干部的法治素养、专业素质，不断增强运用法治思维谋划工作和解决问题的能力水平。在工作例会和日常工作中，提醒各科室（中心）干部认真学习基层党建、干部人事、人才引进等方面的法律法规、政策文件，不断提升依法办事、依规履职、依法治部水平。</w:t>
      </w: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黑体" w:hAnsi="黑体" w:eastAsia="黑体" w:cs="黑体"/>
          <w:sz w:val="36"/>
          <w:szCs w:val="36"/>
        </w:rPr>
      </w:pPr>
      <w:r>
        <w:rPr>
          <w:rFonts w:hint="eastAsia" w:ascii="黑体" w:hAnsi="黑体" w:eastAsia="黑体" w:cs="黑体"/>
          <w:sz w:val="36"/>
          <w:szCs w:val="36"/>
        </w:rPr>
        <w:t>二、工作中存在的问题</w:t>
      </w: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cs="仿宋_GB2312"/>
          <w:kern w:val="2"/>
          <w:sz w:val="36"/>
          <w:szCs w:val="36"/>
          <w:lang w:val="en-US" w:eastAsia="zh-CN" w:bidi="ar-SA"/>
        </w:rPr>
      </w:pPr>
      <w:r>
        <w:rPr>
          <w:rFonts w:hint="eastAsia" w:ascii="仿宋_GB2312" w:hAnsi="仿宋_GB2312" w:cs="仿宋_GB2312"/>
          <w:kern w:val="2"/>
          <w:sz w:val="36"/>
          <w:szCs w:val="36"/>
          <w:lang w:val="en-US" w:eastAsia="zh-CN" w:bidi="ar-SA"/>
        </w:rPr>
        <w:t>过去一年，本人虽然在组织部门法治建设自身建设上做了一些工作，取得了一定成效，但也存在一些短板，比如：对如何深入推进法治建设与业务工作紧密结合上思考得还不够深入细致，还存在依赖老经验、老办法、老套路的倾向，在督促执行法治建设相关制度、落实学法用法理论上还不够严格、不够经常、不够有力。对法治建设具体工作是否高质量高标准完成，没有做到严格把关。</w:t>
      </w: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黑体" w:hAnsi="黑体" w:eastAsia="黑体" w:cs="黑体"/>
          <w:sz w:val="36"/>
          <w:szCs w:val="36"/>
        </w:rPr>
      </w:pPr>
      <w:r>
        <w:rPr>
          <w:rFonts w:hint="eastAsia" w:ascii="黑体" w:hAnsi="黑体" w:eastAsia="黑体" w:cs="黑体"/>
          <w:sz w:val="36"/>
          <w:szCs w:val="36"/>
        </w:rPr>
        <w:t>三、下一步工作打算</w:t>
      </w: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sz w:val="36"/>
          <w:szCs w:val="36"/>
        </w:rPr>
      </w:pPr>
      <w:r>
        <w:rPr>
          <w:rFonts w:hint="eastAsia" w:ascii="楷体_GB2312" w:hAnsi="楷体_GB2312" w:eastAsia="楷体_GB2312" w:cs="楷体_GB2312"/>
          <w:sz w:val="36"/>
          <w:szCs w:val="36"/>
        </w:rPr>
        <w:t>（一）</w:t>
      </w:r>
      <w:r>
        <w:rPr>
          <w:rFonts w:hint="eastAsia" w:ascii="楷体_GB2312" w:hAnsi="楷体_GB2312" w:eastAsia="楷体_GB2312" w:cs="楷体_GB2312"/>
          <w:sz w:val="36"/>
          <w:szCs w:val="36"/>
          <w:lang w:val="en-US" w:eastAsia="zh-CN"/>
        </w:rPr>
        <w:t>持续</w:t>
      </w:r>
      <w:r>
        <w:rPr>
          <w:rFonts w:hint="eastAsia" w:ascii="楷体_GB2312" w:hAnsi="楷体_GB2312" w:eastAsia="楷体_GB2312" w:cs="楷体_GB2312"/>
          <w:sz w:val="36"/>
          <w:szCs w:val="36"/>
        </w:rPr>
        <w:t>加强党对法治建设的领导。</w:t>
      </w:r>
      <w:r>
        <w:rPr>
          <w:rFonts w:hint="eastAsia"/>
          <w:sz w:val="36"/>
          <w:szCs w:val="36"/>
        </w:rPr>
        <w:t>以习近平新时代中国特色社会主义法治思想为引领，坚持党的领导根本原则，坚决把牢法治建设正确方向。充分认识加强党对全面依法治国集中统一领导的重大意义，树牢“四个意识”，坚定“四个自信”，做到“两个维护”。</w:t>
      </w:r>
    </w:p>
    <w:p>
      <w:pPr>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eastAsia="仿宋_GB2312"/>
          <w:b w:val="0"/>
          <w:bCs w:val="0"/>
          <w:sz w:val="36"/>
          <w:szCs w:val="36"/>
          <w:lang w:eastAsia="zh-CN"/>
        </w:rPr>
      </w:pPr>
      <w:r>
        <w:rPr>
          <w:rFonts w:hint="eastAsia" w:ascii="楷体_GB2312" w:hAnsi="楷体_GB2312" w:eastAsia="楷体_GB2312" w:cs="楷体_GB2312"/>
          <w:sz w:val="36"/>
          <w:szCs w:val="36"/>
          <w:lang w:eastAsia="zh-CN"/>
        </w:rPr>
        <w:t>（</w:t>
      </w:r>
      <w:r>
        <w:rPr>
          <w:rFonts w:hint="eastAsia" w:ascii="楷体_GB2312" w:hAnsi="楷体_GB2312" w:eastAsia="楷体_GB2312" w:cs="楷体_GB2312"/>
          <w:sz w:val="36"/>
          <w:szCs w:val="36"/>
          <w:lang w:val="en-US" w:eastAsia="zh-CN"/>
        </w:rPr>
        <w:t>二</w:t>
      </w:r>
      <w:r>
        <w:rPr>
          <w:rFonts w:hint="eastAsia" w:ascii="楷体_GB2312" w:hAnsi="楷体_GB2312" w:eastAsia="楷体_GB2312" w:cs="楷体_GB2312"/>
          <w:sz w:val="36"/>
          <w:szCs w:val="36"/>
          <w:lang w:eastAsia="zh-CN"/>
        </w:rPr>
        <w:t>）</w:t>
      </w:r>
      <w:r>
        <w:rPr>
          <w:rFonts w:hint="eastAsia" w:ascii="楷体_GB2312" w:hAnsi="楷体_GB2312" w:eastAsia="楷体_GB2312" w:cs="楷体_GB2312"/>
          <w:sz w:val="36"/>
          <w:szCs w:val="36"/>
          <w:lang w:val="en-US" w:eastAsia="zh-CN"/>
        </w:rPr>
        <w:t>不断抓牢法治建设</w:t>
      </w:r>
      <w:r>
        <w:rPr>
          <w:rFonts w:hint="eastAsia" w:ascii="楷体_GB2312" w:hAnsi="楷体_GB2312" w:eastAsia="楷体_GB2312" w:cs="楷体_GB2312"/>
          <w:sz w:val="36"/>
          <w:szCs w:val="36"/>
        </w:rPr>
        <w:t>理论学习。</w:t>
      </w:r>
      <w:r>
        <w:rPr>
          <w:rFonts w:hint="eastAsia"/>
          <w:sz w:val="36"/>
          <w:szCs w:val="36"/>
        </w:rPr>
        <w:t>深入</w:t>
      </w:r>
      <w:r>
        <w:rPr>
          <w:rFonts w:hint="eastAsia"/>
          <w:b w:val="0"/>
          <w:bCs w:val="0"/>
          <w:sz w:val="36"/>
          <w:szCs w:val="36"/>
        </w:rPr>
        <w:t>学习贯彻党的二十大精神，认真践行习近平法治思想，</w:t>
      </w:r>
      <w:r>
        <w:rPr>
          <w:rFonts w:hint="eastAsia"/>
          <w:b w:val="0"/>
          <w:bCs w:val="0"/>
          <w:sz w:val="36"/>
          <w:szCs w:val="36"/>
          <w:lang w:val="en-US" w:eastAsia="zh-CN"/>
        </w:rPr>
        <w:t>将依法行政培训纳入公务员年度培训计划，举办法治专题培训班，</w:t>
      </w:r>
      <w:r>
        <w:rPr>
          <w:rFonts w:hint="eastAsia"/>
          <w:sz w:val="36"/>
          <w:szCs w:val="36"/>
        </w:rPr>
        <w:t>坚持把习近平总书记关于</w:t>
      </w:r>
      <w:r>
        <w:rPr>
          <w:rFonts w:hint="eastAsia"/>
          <w:sz w:val="36"/>
          <w:szCs w:val="36"/>
          <w:lang w:val="en-US" w:eastAsia="zh-CN"/>
        </w:rPr>
        <w:t>法治建设的重要讲话</w:t>
      </w:r>
      <w:r>
        <w:rPr>
          <w:rFonts w:hint="eastAsia"/>
          <w:sz w:val="36"/>
          <w:szCs w:val="36"/>
        </w:rPr>
        <w:t>作为</w:t>
      </w:r>
      <w:r>
        <w:rPr>
          <w:rFonts w:hint="eastAsia"/>
          <w:sz w:val="36"/>
          <w:szCs w:val="36"/>
          <w:lang w:val="en-US" w:eastAsia="zh-CN"/>
        </w:rPr>
        <w:t>机关</w:t>
      </w:r>
      <w:r>
        <w:rPr>
          <w:rFonts w:hint="eastAsia"/>
          <w:sz w:val="36"/>
          <w:szCs w:val="36"/>
        </w:rPr>
        <w:t>理论学习中心组学习、</w:t>
      </w:r>
      <w:r>
        <w:rPr>
          <w:rFonts w:hint="eastAsia"/>
          <w:sz w:val="36"/>
          <w:szCs w:val="36"/>
          <w:lang w:val="en-US" w:eastAsia="zh-CN"/>
        </w:rPr>
        <w:t>党员干部</w:t>
      </w:r>
      <w:r>
        <w:rPr>
          <w:rFonts w:hint="eastAsia"/>
          <w:sz w:val="36"/>
          <w:szCs w:val="36"/>
        </w:rPr>
        <w:t>集中学习的重要内容</w:t>
      </w:r>
      <w:r>
        <w:rPr>
          <w:rFonts w:hint="eastAsia"/>
          <w:sz w:val="36"/>
          <w:szCs w:val="36"/>
          <w:lang w:eastAsia="zh-CN"/>
        </w:rPr>
        <w:t>，</w:t>
      </w:r>
      <w:r>
        <w:rPr>
          <w:rFonts w:hint="eastAsia"/>
          <w:sz w:val="36"/>
          <w:szCs w:val="36"/>
          <w:lang w:val="en-US" w:eastAsia="zh-CN"/>
        </w:rPr>
        <w:t>不断强化法治思维</w:t>
      </w:r>
      <w:r>
        <w:rPr>
          <w:rFonts w:hint="eastAsia"/>
          <w:sz w:val="36"/>
          <w:szCs w:val="36"/>
          <w:lang w:eastAsia="zh-CN"/>
        </w:rPr>
        <w:t>。</w:t>
      </w:r>
    </w:p>
    <w:p>
      <w:pPr>
        <w:pStyle w:val="10"/>
        <w:keepNext w:val="0"/>
        <w:keepLines w:val="0"/>
        <w:pageBreakBefore w:val="0"/>
        <w:widowControl w:val="0"/>
        <w:kinsoku/>
        <w:wordWrap/>
        <w:overflowPunct/>
        <w:topLinePunct w:val="0"/>
        <w:autoSpaceDE/>
        <w:autoSpaceDN/>
        <w:bidi w:val="0"/>
        <w:adjustRightInd/>
        <w:snapToGrid/>
        <w:spacing w:line="580" w:lineRule="exact"/>
        <w:ind w:firstLine="720" w:firstLineChars="200"/>
        <w:textAlignment w:val="auto"/>
        <w:rPr>
          <w:rFonts w:hint="eastAsia" w:ascii="仿宋_GB2312" w:hAnsi="仿宋_GB2312" w:eastAsia="仿宋_GB2312" w:cs="仿宋_GB2312"/>
          <w:kern w:val="2"/>
          <w:sz w:val="36"/>
          <w:szCs w:val="36"/>
          <w:lang w:val="en-US" w:eastAsia="zh-CN" w:bidi="ar-SA"/>
        </w:rPr>
      </w:pPr>
      <w:r>
        <w:rPr>
          <w:rFonts w:hint="eastAsia" w:ascii="楷体_GB2312" w:hAnsi="楷体_GB2312" w:eastAsia="楷体_GB2312" w:cs="楷体_GB2312"/>
          <w:kern w:val="2"/>
          <w:sz w:val="36"/>
          <w:szCs w:val="36"/>
          <w:lang w:val="en-US" w:eastAsia="zh-CN" w:bidi="ar-SA"/>
        </w:rPr>
        <w:t>（三）深入推进基层党组织法治建设。</w:t>
      </w:r>
      <w:r>
        <w:rPr>
          <w:rFonts w:hint="eastAsia" w:eastAsia="仿宋_GB2312" w:cs="仿宋_GB2312" w:asciiTheme="minorHAnsi" w:hAnsiTheme="minorHAnsi"/>
          <w:b w:val="0"/>
          <w:bCs w:val="0"/>
          <w:kern w:val="2"/>
          <w:sz w:val="36"/>
          <w:szCs w:val="36"/>
          <w:lang w:val="en-US" w:eastAsia="zh-CN" w:bidi="ar-SA"/>
        </w:rPr>
        <w:t>锚定基层法治教育薄弱点，把“五星”支部平安法治星创建与基层普法教育相结合，持续引导乡村两级党组织营造法治宣传氛围，探索自治、德治、法治“三治融合”管理模式，全面提升群众法治意识。</w:t>
      </w:r>
    </w:p>
    <w:p>
      <w:pPr>
        <w:pStyle w:val="10"/>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p>
    <w:sectPr>
      <w:footerReference r:id="rId3" w:type="default"/>
      <w:pgSz w:w="11906" w:h="16838"/>
      <w:pgMar w:top="2098" w:right="1474" w:bottom="1984" w:left="1587" w:header="851" w:footer="992" w:gutter="0"/>
      <w:pgNumType w:fmt="decimal"/>
      <w:cols w:space="0" w:num="1"/>
      <w:rtlGutter w:val="0"/>
      <w:docGrid w:type="lines" w:linePitch="43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5D7F6F64"/>
    <w:rsid w:val="00A77DC2"/>
    <w:rsid w:val="01DA64FC"/>
    <w:rsid w:val="02A053E0"/>
    <w:rsid w:val="048D35FB"/>
    <w:rsid w:val="087C4576"/>
    <w:rsid w:val="0979494C"/>
    <w:rsid w:val="09A520AE"/>
    <w:rsid w:val="11C8369E"/>
    <w:rsid w:val="11EB1461"/>
    <w:rsid w:val="19EB76AA"/>
    <w:rsid w:val="202905D3"/>
    <w:rsid w:val="2198121D"/>
    <w:rsid w:val="235D0082"/>
    <w:rsid w:val="254400C6"/>
    <w:rsid w:val="26407E4E"/>
    <w:rsid w:val="2DE1304F"/>
    <w:rsid w:val="30F1701C"/>
    <w:rsid w:val="32CF1051"/>
    <w:rsid w:val="336B792C"/>
    <w:rsid w:val="36AF5145"/>
    <w:rsid w:val="3E110C94"/>
    <w:rsid w:val="46934104"/>
    <w:rsid w:val="49CD38B4"/>
    <w:rsid w:val="4AAE3EE9"/>
    <w:rsid w:val="4F4E6379"/>
    <w:rsid w:val="50632622"/>
    <w:rsid w:val="51BB3DA3"/>
    <w:rsid w:val="532B469B"/>
    <w:rsid w:val="53302C44"/>
    <w:rsid w:val="581C1D9E"/>
    <w:rsid w:val="5D0F7104"/>
    <w:rsid w:val="5D7F6F64"/>
    <w:rsid w:val="702A1256"/>
    <w:rsid w:val="716D5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cs="仿宋_GB2312" w:asciiTheme="minorHAnsi" w:hAnsiTheme="minorHAnsi"/>
      <w:kern w:val="2"/>
      <w:sz w:val="32"/>
      <w:szCs w:val="32"/>
      <w:lang w:val="en-US" w:eastAsia="zh-CN" w:bidi="ar-SA"/>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paragraph" w:styleId="6">
    <w:name w:val="Body Text First Indent"/>
    <w:basedOn w:val="2"/>
    <w:qFormat/>
    <w:uiPriority w:val="99"/>
    <w:pPr>
      <w:spacing w:line="540" w:lineRule="exact"/>
      <w:ind w:firstLine="510" w:firstLineChars="200"/>
    </w:pPr>
    <w:rPr>
      <w:rFonts w:ascii="仿宋_GB2312" w:eastAsia="仿宋_GB2312"/>
      <w:spacing w:val="-1"/>
      <w:sz w:val="28"/>
    </w:rPr>
  </w:style>
  <w:style w:type="character" w:styleId="9">
    <w:name w:val="Strong"/>
    <w:basedOn w:val="8"/>
    <w:autoRedefine/>
    <w:qFormat/>
    <w:uiPriority w:val="0"/>
    <w:rPr>
      <w:b/>
    </w:rPr>
  </w:style>
  <w:style w:type="paragraph" w:customStyle="1" w:styleId="10">
    <w:name w:val="四级标题"/>
    <w:basedOn w:val="11"/>
    <w:autoRedefine/>
    <w:qFormat/>
    <w:uiPriority w:val="0"/>
    <w:pPr>
      <w:spacing w:line="360" w:lineRule="auto"/>
      <w:ind w:left="0" w:leftChars="0"/>
    </w:pPr>
    <w:rPr>
      <w:rFonts w:eastAsia="黑体"/>
      <w:sz w:val="24"/>
      <w:szCs w:val="20"/>
    </w:rPr>
  </w:style>
  <w:style w:type="paragraph" w:customStyle="1" w:styleId="11">
    <w:name w:val="Date"/>
    <w:basedOn w:val="1"/>
    <w:next w:val="1"/>
    <w:qFormat/>
    <w:uiPriority w:val="0"/>
    <w:pPr>
      <w:ind w:left="100" w:leftChars="2500"/>
    </w:pPr>
    <w:rPr>
      <w:rFonts w:ascii="Verdana" w:hAnsi="Verdana" w:eastAsia="仿宋_GB2312" w:cs="Times New Roman"/>
      <w:szCs w:val="20"/>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1678</Words>
  <Characters>1681</Characters>
  <Lines>0</Lines>
  <Paragraphs>0</Paragraphs>
  <TotalTime>0</TotalTime>
  <ScaleCrop>false</ScaleCrop>
  <LinksUpToDate>false</LinksUpToDate>
  <CharactersWithSpaces>1686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2022-02-11T10:01:00Z</dcterms:created>
  <dc:creator>牛鸿翔</dc:creator>
  <cp:lastModifiedBy>大海</cp:lastModifiedBy>
  <cp:lastPrinted>2024-01-29T07:36:00Z</cp:lastPrinted>
  <dcterms:modified xsi:type="dcterms:W3CDTF">2024-02-20T08:13:41Z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0E0FEFDE125E4A3F8D32AD0DEC26941F</vt:lpwstr>
  </property>
</Properties>
</file>